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03-06/2022/3457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Тольятти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Тольятти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03-06/2022/3457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